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3A" w:rsidRPr="00702603" w:rsidRDefault="00DA7B3A" w:rsidP="00DA7B3A">
      <w:pPr>
        <w:spacing w:beforeLines="50" w:before="180"/>
        <w:ind w:leftChars="-25" w:left="220" w:hangingChars="100" w:hanging="280"/>
        <w:jc w:val="center"/>
        <w:rPr>
          <w:rFonts w:ascii="標楷體" w:eastAsia="標楷體" w:hAnsi="標楷體"/>
          <w:b/>
          <w:sz w:val="28"/>
          <w:szCs w:val="28"/>
        </w:rPr>
      </w:pPr>
      <w:r w:rsidRPr="00702603">
        <w:rPr>
          <w:rFonts w:ascii="標楷體" w:eastAsia="標楷體" w:hAnsi="標楷體" w:hint="eastAsia"/>
          <w:b/>
          <w:sz w:val="28"/>
          <w:szCs w:val="28"/>
        </w:rPr>
        <w:t>【</w:t>
      </w:r>
      <w:bookmarkStart w:id="0" w:name="_GoBack"/>
      <w:r w:rsidRPr="00702603">
        <w:rPr>
          <w:rFonts w:ascii="標楷體" w:eastAsia="標楷體" w:hAnsi="標楷體" w:hint="eastAsia"/>
          <w:b/>
          <w:sz w:val="28"/>
          <w:szCs w:val="28"/>
        </w:rPr>
        <w:t>經費編列注意事項</w:t>
      </w:r>
      <w:bookmarkEnd w:id="0"/>
      <w:r w:rsidRPr="00702603">
        <w:rPr>
          <w:rFonts w:ascii="標楷體" w:eastAsia="標楷體" w:hAnsi="標楷體" w:hint="eastAsia"/>
          <w:b/>
          <w:sz w:val="28"/>
          <w:szCs w:val="28"/>
        </w:rPr>
        <w:t>】(請詳讀)</w:t>
      </w:r>
    </w:p>
    <w:p w:rsidR="00DA7B3A" w:rsidRPr="00702603" w:rsidRDefault="00DA7B3A" w:rsidP="00DA7B3A">
      <w:pPr>
        <w:spacing w:beforeLines="50" w:before="180" w:line="400" w:lineRule="exact"/>
        <w:rPr>
          <w:rFonts w:ascii="標楷體" w:eastAsia="標楷體" w:hAnsi="標楷體" w:cs="新細明體"/>
          <w:kern w:val="0"/>
        </w:rPr>
      </w:pPr>
      <w:r w:rsidRPr="00702603">
        <w:rPr>
          <w:rFonts w:ascii="標楷體" w:eastAsia="標楷體" w:hAnsi="標楷體" w:cs="新細明體" w:hint="eastAsia"/>
          <w:kern w:val="0"/>
        </w:rPr>
        <w:t>一、依據「文化部補助直轄市及縣(市)政府推動社區營造三期及村落文化發展計</w:t>
      </w:r>
      <w:r w:rsidRPr="00702603">
        <w:rPr>
          <w:rFonts w:ascii="標楷體" w:eastAsia="標楷體" w:hAnsi="標楷體" w:cs="新細明體"/>
          <w:kern w:val="0"/>
        </w:rPr>
        <w:br/>
      </w:r>
      <w:r w:rsidRPr="00702603">
        <w:rPr>
          <w:rFonts w:ascii="標楷體" w:eastAsia="標楷體" w:hAnsi="標楷體" w:cs="新細明體" w:hint="eastAsia"/>
          <w:kern w:val="0"/>
        </w:rPr>
        <w:t xml:space="preserve">    畫」辦理</w:t>
      </w:r>
      <w:r w:rsidRPr="00702603">
        <w:rPr>
          <w:rStyle w:val="a3"/>
          <w:rFonts w:ascii="標楷體" w:hAnsi="標楷體" w:cs="Arial" w:hint="eastAsia"/>
        </w:rPr>
        <w:t>，</w:t>
      </w:r>
      <w:r w:rsidRPr="00702603">
        <w:rPr>
          <w:rFonts w:ascii="標楷體" w:eastAsia="標楷體" w:hAnsi="標楷體" w:hint="eastAsia"/>
        </w:rPr>
        <w:t>經費概算表之經費項目僅供參考，提案單位得視實際需要自行增</w:t>
      </w:r>
      <w:r w:rsidRPr="00702603">
        <w:rPr>
          <w:rFonts w:ascii="標楷體" w:eastAsia="標楷體" w:hAnsi="標楷體"/>
        </w:rPr>
        <w:br/>
      </w:r>
      <w:r w:rsidRPr="00702603">
        <w:rPr>
          <w:rFonts w:ascii="標楷體" w:eastAsia="標楷體" w:hAnsi="標楷體" w:hint="eastAsia"/>
        </w:rPr>
        <w:t xml:space="preserve">    減，以符實需，提案單位於計畫經費內，建議編列至少5%自籌款。</w:t>
      </w:r>
    </w:p>
    <w:p w:rsidR="00DA7B3A" w:rsidRPr="00702603" w:rsidRDefault="00DA7B3A" w:rsidP="00DA7B3A">
      <w:pPr>
        <w:spacing w:beforeLines="50" w:before="180" w:line="400" w:lineRule="exact"/>
        <w:ind w:left="357"/>
        <w:rPr>
          <w:rFonts w:ascii="標楷體" w:eastAsia="標楷體" w:hAnsi="標楷體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b/>
                <w:sz w:val="28"/>
                <w:szCs w:val="28"/>
              </w:rPr>
              <w:t>編列注意事項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(人事費)</w:t>
            </w:r>
          </w:p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臨時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僱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工費</w:t>
            </w:r>
          </w:p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pStyle w:val="a4"/>
              <w:numPr>
                <w:ilvl w:val="0"/>
                <w:numId w:val="3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不得超過全案計畫經費之1/3。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3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臨時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僱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工費每小時不得低於勞基法最低工資標準。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3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每人每日不得超過新臺幣1,000元。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3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受補助單位之專職並領有薪給者，以及其負責人，人員不得支領臨時工費。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3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使用於調查、資料蒐集、訪談等情形。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內聘講師</w:t>
            </w:r>
            <w:proofErr w:type="gramEnd"/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(例如協會內部人員)鐘點費每小時不得超過新</w:t>
            </w:r>
            <w:proofErr w:type="gramStart"/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0260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 xml:space="preserve">  幣800元，並不得請領出席費。</w:t>
            </w:r>
          </w:p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2.外聘講師鐘點費每小時不得超過新臺幣1,600元。</w:t>
            </w:r>
            <w:r w:rsidRPr="0070260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3.長期性研習講師鐘點費建議每小時編列400</w:t>
            </w:r>
            <w:r w:rsidRPr="00702603">
              <w:rPr>
                <w:rFonts w:ascii="標楷體" w:eastAsia="標楷體" w:hAnsi="標楷體" w:cs="Tahoma"/>
                <w:sz w:val="28"/>
                <w:szCs w:val="28"/>
                <w:lang w:eastAsia="zh-Hans"/>
              </w:rPr>
              <w:t>～</w:t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800元為原</w:t>
            </w:r>
            <w:r w:rsidRPr="0070260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 xml:space="preserve">  則。</w:t>
            </w:r>
            <w:r w:rsidRPr="0070260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02603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4.協助教學人員不得支領助理講座鐘點費。</w:t>
            </w:r>
            <w:r w:rsidRPr="0070260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5.本府所屬機關及學校人員受邀擔任受補助單位授課講師之</w:t>
            </w:r>
            <w:r w:rsidRPr="0070260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 xml:space="preserve">  鐘點費，</w:t>
            </w:r>
            <w:proofErr w:type="gramStart"/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依內聘講座</w:t>
            </w:r>
            <w:proofErr w:type="gramEnd"/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標準支給。</w:t>
            </w:r>
            <w:r w:rsidRPr="0070260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 xml:space="preserve">6.搭配演講、工作坊、研習、教育訓練、培訓等，請認列鐘點  </w:t>
            </w:r>
            <w:r w:rsidRPr="0070260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 xml:space="preserve">  費。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出席費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1.聘請專家學者出席，作為計畫諮詢、審查會議等用途。(非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課程講師費) 。</w:t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中市政府及所屬機關人員及受補助單位人員不得支領出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席費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3.每人每場次最高2,000元。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tabs>
                <w:tab w:val="left" w:pos="1193"/>
              </w:tabs>
              <w:spacing w:beforeLines="50" w:before="18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以辦理活動目的為限，不得辦理非必要之文宣印製。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tabs>
                <w:tab w:val="left" w:pos="1193"/>
              </w:tabs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誤餐費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pStyle w:val="a4"/>
              <w:numPr>
                <w:ilvl w:val="0"/>
                <w:numId w:val="1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每人每餐不得超過80元。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1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桌餐與風味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餐以誤餐費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標準，每人80元為補助上限，其餘部分請自籌。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1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不得使用協會收據。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場地布置費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以辦理活動目的為限，不得購買非必要之用品。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覽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1.受補助單位內部人員導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覽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請以內聘鐘點費標準列計，半天不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得超過2,000元。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2.外部人員每小時最高800元，半天最高1,600元。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1.每人每場不得超過20元，超過部分請自籌。</w:t>
            </w:r>
          </w:p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2.飲料、果汁、糕餅、水果不納入補助。</w:t>
            </w:r>
          </w:p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3.請儘量不要購買瓶裝水，自備容器。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以辦理活動目的為限，不得購買非必要之用品。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pStyle w:val="a4"/>
              <w:numPr>
                <w:ilvl w:val="0"/>
                <w:numId w:val="4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保險費收據要保人應為提案單位，不得以個人名義加保。(個人提案者除外)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4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活動期間須辦理公共意外責任險。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不得超過補助經費5％，超過部分請自籌。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訪談費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1.受訪談耆老、達人可支領訪談費，每人每場以1600元為限。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中市政府及所屬機關人員及受補助單位人員不得支領。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撰稿費、翻譯費、編輯費、設計費</w:t>
            </w: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1.支領標準不得超過下列限額：</w:t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(1)撰稿費每字0.68元。</w:t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(2)翻譯費每字2元。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(3)編輯費及設計費則視案件專業程度核實支給，惟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應於領據</w:t>
            </w:r>
            <w:proofErr w:type="gramEnd"/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敘明支給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標準。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2.委由受補助單位以外人員或機構撰述者，始得支給撰稿費，  </w:t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經受補助單位人員撰述者，不得支給。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3.具領人為個人核銷時應檢附受領人簽名領據</w:t>
            </w:r>
            <w:proofErr w:type="gramStart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或印領清冊</w:t>
            </w:r>
            <w:proofErr w:type="gramEnd"/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，並</w:t>
            </w:r>
            <w:r w:rsidRPr="0070260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列入個人所得依法辦理扣繳。</w:t>
            </w:r>
          </w:p>
        </w:tc>
      </w:tr>
      <w:tr w:rsidR="00DA7B3A" w:rsidRPr="00702603" w:rsidTr="002B24A2">
        <w:tc>
          <w:tcPr>
            <w:tcW w:w="1701" w:type="dxa"/>
            <w:shd w:val="clear" w:color="auto" w:fill="BFBFBF"/>
          </w:tcPr>
          <w:p w:rsidR="00DA7B3A" w:rsidRPr="00702603" w:rsidRDefault="00DA7B3A" w:rsidP="00DA7B3A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702603">
              <w:rPr>
                <w:rFonts w:ascii="標楷體" w:eastAsia="標楷體" w:hAnsi="標楷體" w:hint="eastAsia"/>
                <w:b/>
              </w:rPr>
              <w:t>不予補助</w:t>
            </w:r>
          </w:p>
          <w:p w:rsidR="00DA7B3A" w:rsidRPr="00702603" w:rsidRDefault="00DA7B3A" w:rsidP="00DA7B3A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shd w:val="clear" w:color="auto" w:fill="auto"/>
          </w:tcPr>
          <w:p w:rsidR="00DA7B3A" w:rsidRPr="00702603" w:rsidRDefault="00DA7B3A" w:rsidP="00DA7B3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資本門：如各項單價新臺幣1萬以上之設備(如電腦、照相機、攝影機、錄音機、錄影機、通訊設備、網路設備、燈光、音響等)、器材、各項電腦軟體及硬體設施等購置及施作。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文創品</w:t>
            </w:r>
            <w:proofErr w:type="gramEnd"/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紀念品費、郵電費、伴手禮、獎品、獎金等、固定租金。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6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其他非僅供本活動使用之購置，如：網站建置、公共設施或房屋建築。</w:t>
            </w:r>
          </w:p>
          <w:p w:rsidR="00DA7B3A" w:rsidRPr="00702603" w:rsidRDefault="00DA7B3A" w:rsidP="00DA7B3A">
            <w:pPr>
              <w:pStyle w:val="a4"/>
              <w:numPr>
                <w:ilvl w:val="0"/>
                <w:numId w:val="2"/>
              </w:numPr>
              <w:spacing w:beforeLines="50" w:before="180"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02603">
              <w:rPr>
                <w:rFonts w:ascii="標楷體" w:eastAsia="標楷體" w:hAnsi="標楷體" w:hint="eastAsia"/>
                <w:sz w:val="28"/>
                <w:szCs w:val="28"/>
              </w:rPr>
              <w:t>社區組織執行相關計畫時，不得支領演出費。</w:t>
            </w:r>
          </w:p>
        </w:tc>
      </w:tr>
    </w:tbl>
    <w:p w:rsidR="0012122F" w:rsidRPr="00DA7B3A" w:rsidRDefault="0012122F"/>
    <w:sectPr w:rsidR="0012122F" w:rsidRPr="00DA7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EC5"/>
    <w:multiLevelType w:val="hybridMultilevel"/>
    <w:tmpl w:val="A5B0BC26"/>
    <w:lvl w:ilvl="0" w:tplc="D780C8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0E361D"/>
    <w:multiLevelType w:val="hybridMultilevel"/>
    <w:tmpl w:val="EC7C0C4C"/>
    <w:lvl w:ilvl="0" w:tplc="08B0C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AA309B"/>
    <w:multiLevelType w:val="hybridMultilevel"/>
    <w:tmpl w:val="07E8A3D4"/>
    <w:lvl w:ilvl="0" w:tplc="6A863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AD5039"/>
    <w:multiLevelType w:val="hybridMultilevel"/>
    <w:tmpl w:val="08BA151C"/>
    <w:lvl w:ilvl="0" w:tplc="B5EEF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A"/>
    <w:rsid w:val="0012122F"/>
    <w:rsid w:val="002540F9"/>
    <w:rsid w:val="005B5EA7"/>
    <w:rsid w:val="005E7E7D"/>
    <w:rsid w:val="00A52501"/>
    <w:rsid w:val="00DA7B3A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A7B3A"/>
    <w:rPr>
      <w:b w:val="0"/>
      <w:bCs w:val="0"/>
      <w:i w:val="0"/>
      <w:iCs w:val="0"/>
      <w:color w:val="DD4B39"/>
    </w:rPr>
  </w:style>
  <w:style w:type="paragraph" w:styleId="a4">
    <w:name w:val="List Paragraph"/>
    <w:basedOn w:val="a"/>
    <w:uiPriority w:val="34"/>
    <w:qFormat/>
    <w:rsid w:val="00DA7B3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A7B3A"/>
    <w:rPr>
      <w:b w:val="0"/>
      <w:bCs w:val="0"/>
      <w:i w:val="0"/>
      <w:iCs w:val="0"/>
      <w:color w:val="DD4B39"/>
    </w:rPr>
  </w:style>
  <w:style w:type="paragraph" w:styleId="a4">
    <w:name w:val="List Paragraph"/>
    <w:basedOn w:val="a"/>
    <w:uiPriority w:val="34"/>
    <w:qFormat/>
    <w:rsid w:val="00DA7B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1169</Characters>
  <Application>Microsoft Office Word</Application>
  <DocSecurity>0</DocSecurity>
  <Lines>9</Lines>
  <Paragraphs>2</Paragraphs>
  <ScaleCrop>false</ScaleCrop>
  <Company>SYNNEX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2019-05-02T10:16:00Z</dcterms:created>
  <dcterms:modified xsi:type="dcterms:W3CDTF">2019-05-02T10:16:00Z</dcterms:modified>
</cp:coreProperties>
</file>